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end"/>
        <w:rPr>
          <w:rFonts w:ascii="Georgia" w:hAnsi="Georgia"/>
          <w:i/>
          <w:i/>
          <w:iCs/>
          <w:sz w:val="21"/>
          <w:szCs w:val="21"/>
        </w:rPr>
      </w:pPr>
      <w:r>
        <w:rPr>
          <w:rFonts w:ascii="Georgia" w:hAnsi="Georgia"/>
          <w:i/>
          <w:iCs/>
          <w:sz w:val="21"/>
          <w:szCs w:val="21"/>
        </w:rPr>
        <w:t>¡Proletarios de todos los países, uníos!</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r>
    </w:p>
    <w:p>
      <w:pPr>
        <w:pStyle w:val="Normal"/>
        <w:bidi w:val="0"/>
        <w:jc w:val="center"/>
        <w:rPr>
          <w:rFonts w:ascii="Georgia" w:hAnsi="Georgia"/>
          <w:b/>
          <w:b/>
          <w:bCs/>
          <w:sz w:val="32"/>
          <w:szCs w:val="32"/>
        </w:rPr>
      </w:pPr>
      <w:r>
        <w:rPr>
          <w:rFonts w:ascii="Georgia" w:hAnsi="Georgia"/>
          <w:b/>
          <w:bCs/>
          <w:sz w:val="32"/>
          <w:szCs w:val="32"/>
        </w:rPr>
        <w:t>Algunas Notas de Actualidad</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El 20 de mayo, los camaradas del Partido Comunista de Colombia (Fracción Roja) emitieron un informe para ser publicado por nuestro periódico, el mismo que hemos dado cuenta … y que se encuentra a disposición completo en esta web ic-ci, en estas notas queremos destacar la parte referente al papel de los maoístas en la actual situación política en ese país en el marco de la situación internacional. Que mirando desde nuestra colina la definen los camaradas en su Informe, así:</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w:t>
      </w:r>
      <w:r>
        <w:rPr>
          <w:rFonts w:ascii="Georgia" w:hAnsi="Georgia"/>
          <w:sz w:val="24"/>
          <w:szCs w:val="24"/>
        </w:rPr>
        <w:t>Tras las rebeliones en Brasil, Chile, Ecuador, Bolivia, Perú, Estados Unidos, Francia, España y otros países, ahora el turno le corresponde a Colombia con su tercer gran levantamiento durante los últimos 3 años. Con el nuevo periodo abierto de revoluciones en el mundo la explosividad de las masas ha alcanzado dimensiones impresionantes, mientras que la debilidad del imperialismo y todos los reaccionarios se ha hecho más evidente demostrando que estratégicamente son tigres de papel y que se encuentran en su más profunda crisis desde inicios del siglo pasado. Las condiciones objetivas para el avance de la revolución proletaria mundial (RPM), especialmente en los países del Tercer Mundo, llevan mucho tiempo maduras para la revolución y hoy más que nunca son magníficas. Pero el factor principal que cambia radicalmente la situación y lo diferencia de otras épocas es el avance incontenible del maoísmo y de esta nueva gran ola de la RPM en la cual cada vez más Partidos y Organizaciones Comunistas vienen asumiendo con decisión la tarea de reconstituir los Partidos Comunistas allí donde no los haya e iniciar la Guerra Popular o desarrollar las que ya se encuentra en marcha. Por este motivo hacemos eco del llamado realizado en la declaración conjunta del Primero de Mayo por parte de numerosos Partidos y organizaciones Maoístas en el mundo: `Las masas en todo el mundo claman por la revolución. A los comunistas corresponde organizarlas y dirigirlas para que expresen todo su capacidad transformadora y así no habrá fuerza en el mundo capaz de contenerlas’”.</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Ahora si, leamos lo que queríamos destacar especialmente del informe:</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b/>
          <w:b/>
          <w:bCs/>
          <w:sz w:val="24"/>
          <w:szCs w:val="24"/>
        </w:rPr>
      </w:pPr>
      <w:r>
        <w:rPr>
          <w:rFonts w:ascii="Georgia" w:hAnsi="Georgia"/>
          <w:b/>
          <w:bCs/>
          <w:sz w:val="24"/>
          <w:szCs w:val="24"/>
        </w:rPr>
        <w:t>COLOMBIA: EL PAPEL DE LOS MAOÍSTAS EN EL LEVANTAMIENTO POPULAR EN MARCHA</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El papel de los Maoístas en el desarrollo de la lucha de clases en Colombia resulta clave. Como se señala en el Informe del Partido Comunista de Colombia (Fracción Roja), Sobre el gran levantamiento del pueblo colombiano:</w:t>
      </w:r>
    </w:p>
    <w:p>
      <w:pPr>
        <w:pStyle w:val="Normal"/>
        <w:bidi w:val="0"/>
        <w:jc w:val="both"/>
        <w:rPr>
          <w:rFonts w:ascii="Georgia" w:hAnsi="Georgia"/>
          <w:sz w:val="24"/>
          <w:szCs w:val="24"/>
        </w:rPr>
      </w:pPr>
      <w:r>
        <w:rPr>
          <w:rFonts w:ascii="Georgia" w:hAnsi="Georgia"/>
          <w:sz w:val="24"/>
          <w:szCs w:val="24"/>
        </w:rPr>
        <w:t xml:space="preserve">“  </w:t>
      </w:r>
      <w:r>
        <w:rPr>
          <w:rFonts w:ascii="Georgia" w:hAnsi="Georgia"/>
          <w:sz w:val="24"/>
          <w:szCs w:val="24"/>
        </w:rPr>
        <w:t xml:space="preserve">Allí en las ciudades donde los Maoístas vienen actuando cada vez con mayor firmeza e intrepidez, rápidamente va cambiando la fisonomía de la lucha de clases, tanto las masas como el oportunismo y la reacción advierten que una nueva fuerza radicalmente diferente a las demás ha llegado y su presencia no resulta indiferente para nadie. En medio de la activa participación en la lucha de clases y la intensa lucha de dos líneas a su interior, una nueva línea roja se ha venido templando y dando importantes saltos cualitativos en su proceso, avanzando en la tarea estratégica y retrasada de los comunistas en el país de reconstituir el Partido Comunista de Colombia para iniciar y desarrollar la Guerra Popular hasta la conquista del poder para el proletariado y las masas populares. La exitosa actuación del aún pequeño pero firme contingente maoísta en Colombia se refleja en su cada vez más amplia convocatoria y movilización de las masas que durante la coyuntura actual ha apuntado a sabotear los planes anticrisis de la reacción; la valiosa educación que viene impartiendo a las masas en la violencia revolucionaria, la lucha contra el oportunismo y la necesidad de una lucha prolongada con el enemigo que no se resolverá definitivamente en medio de las actuales movilizaciones; la férrea lucha contra las tendencias oportunistas de derecha (electorerismo, burocratismo y pacifismo) e “izquierda” (aventurerismo y caudillismo militar) en el seno del movimiento de masas; la forja de una ardorosa y disciplinada militancia; la construcción de una cada vez más amplia base de masas bajo su influencia y de un sólido frente revolucionario; los avances a la hora de organizar y dirigir sectores cada vez más extensos de las masas ligando la lucha reivindicativa al exigir las necesidades más básicas del pueblo con la lucha por el poder educando en la perspectiva revolucionaria como enseña el Presidente Gonzalo, etc. </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 xml:space="preserve">La gran tarea que tienen delante los verdaderos comunistas es la de participar activamente de esta nueva oleada de rebelión popular combatiendo en las calles junto al pueblo, agitando y propagandizando con mayor fuerza entre las masas la grandiosa perspectiva revolucionaria, ayudando a las masas a sintetizar las lecciones ganadas en la lucha distinguiendo sus amigos y sus enemigos así como el camino que debe tomar para la conquista de sus derechos y organizándolas bajo la guía del Maoísmo avupg hacia la verdadera salida revolucionaria a la crisis económica, política y social que atraviesa el país forjando así la fuerza que con años de intenso trabajo entre las masas será capaz de hacerle frente al viejo poder ostentado por los grandes burgueses y terratenientes del país. En últimas, la responsabilidad de los maoístas consiste en que esta nueva coyuntura de la lucha de clases en el país sirva a elevar el nivel de conciencia del pueblo y fortalecer su organización, dando pasos concretos en el proceso de construcción de los 3 instrumentos (Partido, Ejército y Frente) que mediante Guerra Popular habrán de destruir el viejo Estado y sus fuerzas armadas reaccionarias, erigiendo sobre sus cenizas la construcción del nuevo poder basado en la alianza obrero-campesina. Para ello la organización revolucionaria de las masas campesinas bajo dirección del proletariado es fundamental y por el desarrollo de esta deben trabajar incansablemente los comunistas en el país”. </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b/>
          <w:b/>
          <w:bCs/>
          <w:sz w:val="24"/>
          <w:szCs w:val="24"/>
        </w:rPr>
      </w:pPr>
      <w:r>
        <w:rPr>
          <w:rFonts w:ascii="Georgia" w:hAnsi="Georgia"/>
          <w:b/>
          <w:bCs/>
          <w:sz w:val="24"/>
          <w:szCs w:val="24"/>
        </w:rPr>
        <w:t>Más de 150 instituciones y personalidades democráticas expresan su apoyo a Liga de Campesino Pobres de Brasil (LCP)</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 xml:space="preserve">El apoyo a LCP crece en todo el país y en el extranjero. </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 xml:space="preserve">Redacción de A Nova Democracia </w:t>
      </w:r>
    </w:p>
    <w:p>
      <w:pPr>
        <w:pStyle w:val="Normal"/>
        <w:bidi w:val="0"/>
        <w:jc w:val="both"/>
        <w:rPr>
          <w:rFonts w:ascii="Georgia" w:hAnsi="Georgia"/>
          <w:sz w:val="24"/>
          <w:szCs w:val="24"/>
        </w:rPr>
      </w:pPr>
      <w:r>
        <w:rPr>
          <w:rFonts w:ascii="Georgia" w:hAnsi="Georgia"/>
          <w:sz w:val="24"/>
          <w:szCs w:val="24"/>
        </w:rPr>
        <w:t>24 de Mayo 2021</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Crecen exponencialmente las más diversas expresiones de solidaridad con la Liga de Campesinos Pobres (LCP) y repudio a los ataques de Bolsonaro y generales contra el movimiento campesino. Más de 150 entidades y personalidades progresistas y democráticas, incluidos artistas e intelectuales de renombre, se han posicionado junto a la justa lucha por la tierra.</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Esta llamativa manifestación de apoyo se da en un momento en el que las acciones antipopulares y bélicas impulsadas por el gobierno genocida son contundentes, y que en su forma más atroz se da contra la LCP y el Campamento Manoel Ribeiro.</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Este número de firmas, que aumenta cada día, suscribe el manifiesto ¡Basta de masacres contra el movimiento campesino! ¡En defensa de la vida de los campesinos del Campamento Manoel Ribeiro y de la liga de campesinos pobres de Rondônia !, propuesto por el Centro Brasileño de Solidaridad con los Pueblos (Cebraspo) y la Asociación Brasileña de Abogados del Pueblo (Abrapo).</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Entre los firmantes se encuentran la Asociación de Jueces por la Democracia, la Asociación Brasileña por la Reforma Agraria, diversas asociaciones de maestros, sindicatos, maestros y artistas democráticos como Vladimir Safatle, Luiz Eduardo Soares, Virgínia Fontes, Eduardo Viveiros de Castro, Dermeval Saviani, Peter Pál Pelbart, Carlos Latuff, Armando Babaioff, Soraya Ravenle, el reconocido profesor indio y demócrata Amit Bhattacharyya, y varios intelectuales honestos de todo el país.</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"Nosotros, los movimientos sociales, hombres y mujeres, ciudadanos de Brasil y de otros países, hemos llegado a tomar una posición firme contra las amenazas del gobierno de Bolsonaro y los generales de promover otra masacre en el campo", declaran los demócratas. El manifiesto se extiende también a la defensa de la libertad de los cuatro campesinos que fueron detenidos en el campamento, donde bajo las consignas ¡Luchar no es un crimen !, ¡Tierra para quienes viven y trabajan en ella! y ¡Abajo la persecución del movimiento campesino !, muestra que quienes lo firman están del lado de la justa lucha popular.</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La posición emitida y reafirmada por los demócratas a través del manifiesto delimita claramente la línea que los separa de los verdugos que buscan una forma de masacrar a los campesinos para dar el apoyo necesario al latifundio y buscar criminalizar los movimientos populares.</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En el otro lado de la disputa están las palabras y acciones de Bolsonaro que, a través de discursos recurrentes, agredió a la LCP, como sucedió el 7 de mayo, en la apertura del puente sobre el río Madeira, cuando dijo: “LCP, prepárate, no será gratis, barato, ¿qué estás haciendo? Aquí no hay espacio para grupos terroristas. Tenemos los medios para encaminarlos y respetar la ley ”. (sic)</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Bolsonaro no fue el único miembro del gobierno genocida que habló. Entre el Alto Mando de las Fuerzas Armadas (ACFA), el portavoz de la amenaza a los campesinos fue el General de Reserva y Ministro de Defensa Braga Netto, quien el 15 de mayo, durante un acto pro Bolsonaro organizado por terratenientes en Brasilia, afirmó: “Agro es el fuerza de ese país. Las Fuerzas Armadas están ahí para protegerte ”.</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Lea la nota completa en nuestra sección Nuevo Brasil.</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b/>
          <w:b/>
          <w:bCs/>
          <w:sz w:val="24"/>
          <w:szCs w:val="24"/>
        </w:rPr>
      </w:pPr>
      <w:r>
        <w:rPr>
          <w:rFonts w:ascii="Georgia" w:hAnsi="Georgia"/>
          <w:b/>
          <w:bCs/>
          <w:sz w:val="24"/>
          <w:szCs w:val="24"/>
        </w:rPr>
        <w:t>NOTAS CORTAS:</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El 17 de mayo, el Movimiento Comunista Internacional y nuestra clase, el proletariado internacional, ha celebrado el 41.º aniversario del  inicio de la guerra popular en el Perú  dirigida por el PCP bajo la dirección del Presidente Gonzalo. El MPP emitió una declaración por el acontecimiento, aplastando la forma más evolucionada de revisionismo que actualmente toma forma en la LOD y su cretinismo parliamentario con su engendro el Movadef:</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w:t>
      </w:r>
      <w:r>
        <w:rPr>
          <w:rFonts w:ascii="Georgia" w:hAnsi="Georgia"/>
          <w:sz w:val="24"/>
          <w:szCs w:val="24"/>
        </w:rPr>
        <w:t>El “rondero” Castillo (Perú Libre), defiende el programa de la gran burguesía burocrática, tras él se alinea ahora el Frente Amplio del “cura” Arana y ese “Nuevo Perú” que está por el viejo orden, de la secretaria de la Nadine cónyuge del genocida Humala, que ha participado en la primera vuelta con “Juntos por el Perú” (“el vientre de alquiler” del genocida Simons Munarro, ex-primer ministro del genocida Alán García), pero, también tras Castillo se arrastra la LOD revisionista y capitulacionista con su Movadef. Todos ellos, impulsando la reestructuración del viejo Estado terrateniente burocrático para “superar la crisis generalizada” salvadores del hundimiento estatal a través de su cacareada “asamblea constituyente” y “nueva constitución” ¿En que beneficiaría al pueblo y a la nación? Obviamente en nada, o, ¿alguna vez, con la aplicación de estas “famosas propuestas democráticas” el proletariado, el campesinado principalmente pobre y el pueblo en general han obtenido beneficios? ¡Nunca!”</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 xml:space="preserve">El 18 de mayo. el MCI conmemoró el asesinato en 1973 de Ibrahim Kaypakkaya, fundador y dirigente del TKP/ML, que dirige la guerra popular en Turquía, con una declaración internacional conjunta firmada por... partidos y organizaciones. Donde se declaró: </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w:t>
      </w:r>
      <w:r>
        <w:rPr>
          <w:rFonts w:ascii="Georgia" w:hAnsi="Georgia"/>
          <w:sz w:val="24"/>
          <w:szCs w:val="24"/>
        </w:rPr>
        <w:t>En el 48º aniversario del asesinato del camarada Ibrahim Kaypakkaya vemos una vez más lo importante que es entender y captar la orientación  de los dirigentes comunistas e inspirarse en ellos, que han logrado un avance histórico en su vida. Camaradas como Ibrahim Kaypakkaya y otros comunistas similares reflejan no sólo los valores de un país, sino, además, valores compartidos por el proletariado internacional y forman parte de nuestra historia común. Precisamente por eso, sus enseñanzas, sus posiciones ideológicas y su audacia político-práctica se consideran parte de la memoria colectiva de los comunistas. En nuestras persistentes luchas, continúan con su papel histórico de guías”.</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De nuestra parte, la redacción de ic-ci, publicó el artículo de editorial del último número de la revista "Pueblo en Marcha" de la India "</w:t>
      </w:r>
      <w:r>
        <w:rPr>
          <w:rFonts w:ascii="Georgia" w:hAnsi="Georgia"/>
          <w:sz w:val="24"/>
          <w:szCs w:val="24"/>
          <w:lang w:val="es-MX"/>
        </w:rPr>
        <w:t>El EGPL (PLGA) – La ‘cuerda de salvamento’ del poder estatal popular</w:t>
      </w:r>
      <w:r>
        <w:rPr>
          <w:rFonts w:ascii="Georgia" w:hAnsi="Georgia"/>
          <w:sz w:val="24"/>
          <w:szCs w:val="24"/>
        </w:rPr>
        <w:t>" en inglés y español. Este artículo una vez más aclara:</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 xml:space="preserve">“ </w:t>
      </w:r>
      <w:r>
        <w:rPr>
          <w:rFonts w:ascii="Georgia" w:hAnsi="Georgia"/>
          <w:sz w:val="24"/>
          <w:szCs w:val="24"/>
          <w:lang w:val="es-MX"/>
        </w:rPr>
        <w:t>La situación se está torrnando más y más en favor de la revolución mundial. Las fuerzas proletarias revolucionarias alrededor del mundo están en proceso de formación, consolidación y en otros países como el nuestro y las Filipinas, Perú, Turquía, etc. están llevando a cabo la guerra popular y estableciendo órganos de poder estatal a través de guerra de guerrillas bajo la dirección de partidos Maoistas”</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Los tres artículos son una expresión que el proletariado internacional marcha hacia adelante, avanzando y unido a través de sus partidos y organizaciones. Un hecho que aplaudimos sin reservas.</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b/>
          <w:b/>
          <w:bCs/>
          <w:sz w:val="24"/>
          <w:szCs w:val="24"/>
        </w:rPr>
      </w:pPr>
      <w:r>
        <w:rPr>
          <w:rFonts w:ascii="Georgia" w:hAnsi="Georgia"/>
          <w:b/>
          <w:bCs/>
          <w:sz w:val="24"/>
          <w:szCs w:val="24"/>
        </w:rPr>
        <w:t>NOTAS SOBRE DOS INFORMES DE LOS IMPERIALISTAS YANQUIS SOBRE CHINA SOCIALIMPERIALISTA</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Los imperialistas yanquis aumentan las provocaciones con respecto a Taiwan y presionan en todos  los otros frente contra el socialimperialismo chino para provocar los necesarios cambios internos que lo lleven a su bancarrota como a la ex-Unión Soviética revisionista.</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Por su parte los socialimperialistas chinos en la contienda sobre Taiwan están usando una creciente amenaza y cerco militar para que unido a la acción interna que llevan al interior de la isla de Taiwan para impulsar un cambio de gobierno favorable a las conversaciones para su “reunificación pacífica”. Dicen los analistas aplicando la táctica de que “rendir la plaza sin combatir”.</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Sobre el tema esbozado en los párrafos precedentes, hoy día, solo nos referiremos brevemente a dos artículos aparecidos en la web del instituto imperialista “Athlantic Council”, porque nos acercan a considerar mejor los reales objetivos de los imperialistas yanquis con respecto a su rival los socialimperialistas chinos. Próximamente trataremos sobre la correlación de fuerzas entre la superpotencia imperialista hegemónica única, el imperialismo yanqui, y su rival el socialimperialisnmo chino</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La lectura de los artículos referidos, nos dar a pensar,  que los imperialistas yanquis quieren elevar las provocaciones con respecto a Taiwan mientras mantiene la presión en todos  los otros frente, para que China acceda a negociar la mayor apertura o liberación financiera a favor de los EE.U.U. y demás potencias imperialistas, en colusión y pugna, lo que tendría sus implicación, pues a la presión externa se agregaría la potenciación de la facción demo-liberal reaccionaria, basada en los monopolios particulares, al interior de la China socialimperialista. Lo cual acrecentaría la contienda en el interior de China entre la facción burocrática fascista y la demo-burguesa. En momentos, en que la facción burocrática viene reprimiendo a la otra, en vista del crecimiento de su poder económico, como ha pasado con la represión al propietario de Huawei, Ali Baba y otros monopolios particulares de la venta por internet, más aún, ahora se sabe que todas las empresas particulares deben someterse al control del partido revisionista chino.</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Por su parte como hemos introducido al comienzo, los socialimperialistas chinos encabezado por el revisionista Xi,  en la contienda sobre Taiwan están usando una creciente amenaza y cerco militar para que unido a la acción interna que llevan al interior de la isla de Taiwan para impulsar los cambios políticos que lleven en las próximas elecciones en esa isla a un cambio de gobierno favorable a las conversaciones para su “reunificación pacífica”. Dicen los analistas, aplicando la táctica de que “rendir la plaza sin combatir”.</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 xml:space="preserve">El primer artículo de “The Athlantic Council” se refiere a un informe de la comunidad de inteligencia yanqui, que está concebido para buscan crear opinión pública favorable en los propios EE.UU. y a nivel internacional para aumentar la presión y las provocaciones sobre China para dar pasos más adelante en la ejecución de su plan. </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 xml:space="preserve">Públicamente dicen aplicar una plan militar de contención contra China para que está no avance en su plan de conquistar la hegemonía en el Pacífico Occidental  en perjuicio de los aliados de EE.UU. y de la libre navegación en la zona, cuando en realidad han cercado a China y amenazan directamente sus defensas (sus llamados dos círculos defensivos) de tal manera que están en condiciones de eliminar su capacidad de respuesta, situación que ha obligado a China a incrementar su carrera armamentista. Más aún, los yanquis están armando más a Taiwan, “la isla rebelde”, una isla de China, para aumentar la tensión militar. Además, intervienen en los asuntos internos de China en el caso de Hong kong. </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Propagan que China tiene una mayor capacidad militar en la zona que los EE.UU. No es tanto así, porque el número de buques, etc es armamento principalmente comprado o basado en tecnología de segunda clase facilitada por sus “aliados” los imperialistas rusos. Que como se ve solo le entrega los de segunda no los más avanzados, como se puede leer en los diferentes institutos autodenominados de “Investigación para la Paz”.</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 xml:space="preserve">Guerra comercial y sanciones para que los revisionistas chinos  negocien con los imperialistas yanquis y se abran más a modalidades de “libre mercado” acelerando así la tendencia de que pase de las modalidades fascistas del actual régimen a modalidades demo-burguesa. Eso implicaría la mayor apertura financiera de China, lo que necesariamente significaría a la larga una pérdida del control económico de la burocrática sobre la economía de China socialimperialista, lo que conduciría a una bancarrota definitiva del revisionismo en China como ocurrió con la URSS socialimperialista, donde el revisionismo entró en bancarrota siguiendo este camino sin que medie una guerra mundial, como si sucedió con el revisionismo de la Segunda Internacional. </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 xml:space="preserve">Damos cuenta de los dos artículos de “The Athlantic Council”, el primero solo en resumen y el segundo completo por su importancia, a continuación pueden leerlos: </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1º Artículo, 16 de abril de 2021, cuyo título en inglés es:  Reading between the lines of the US intelligence community’s latest reports (Leyendo entre líneas el último informe de la comunidad de inteligencia), New Atlanticist by Mathew Burrow, donde se da cuenta que:</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w:t>
      </w:r>
      <w:r>
        <w:rPr>
          <w:rFonts w:ascii="Georgia" w:hAnsi="Georgia"/>
          <w:sz w:val="24"/>
          <w:szCs w:val="24"/>
        </w:rPr>
        <w:t>En los últimos días, el Director de Inteligencia Nacional (DNI) de EE. UU. Ha publicado dos informes clave: su Evaluación Anual de Amenazas (ATA) y el análisis cuadrienal del Consejo Nacional de Inteligencia de tendencias y escenarios a más largo plazo, Tendencias Globales 2040 (GT 2040). ..</w:t>
      </w:r>
    </w:p>
    <w:p>
      <w:pPr>
        <w:pStyle w:val="Normal"/>
        <w:bidi w:val="0"/>
        <w:jc w:val="both"/>
        <w:rPr>
          <w:rFonts w:ascii="Georgia" w:hAnsi="Georgia"/>
          <w:sz w:val="24"/>
          <w:szCs w:val="24"/>
        </w:rPr>
      </w:pPr>
      <w:r>
        <w:rPr>
          <w:rFonts w:ascii="Georgia" w:hAnsi="Georgia"/>
          <w:sz w:val="24"/>
          <w:szCs w:val="24"/>
        </w:rPr>
        <w:t xml:space="preserve"> </w:t>
      </w:r>
      <w:r>
        <w:rPr>
          <w:rFonts w:ascii="Georgia" w:hAnsi="Georgia"/>
          <w:sz w:val="24"/>
          <w:szCs w:val="24"/>
        </w:rPr>
        <w:t>La ATA de este año etiqueta a China como un competidor cercano, mientras que GT 2040 prevé un posible choque militar entre Estados Unidos y China. .. , la ATA de este año destaca los esfuerzos de Beijing, Moscú, Teherán y Pyongyang "para promover sus intereses a expensas de los Estados Unidos y sus aliados ". La decisión de agrupar a varios países diferentes que trabajan en contra de Estados Unidos en las líneas iniciales de la ATA sugiere que están participando en algún esfuerzo coordinado, aunque el resto del texto nunca llega a desarrollar ese tema...</w:t>
      </w:r>
    </w:p>
    <w:p>
      <w:pPr>
        <w:pStyle w:val="Normal"/>
        <w:bidi w:val="0"/>
        <w:jc w:val="both"/>
        <w:rPr>
          <w:rFonts w:ascii="Georgia" w:hAnsi="Georgia"/>
          <w:sz w:val="24"/>
          <w:szCs w:val="24"/>
        </w:rPr>
      </w:pPr>
      <w:r>
        <w:rPr>
          <w:rFonts w:ascii="Georgia" w:hAnsi="Georgia"/>
          <w:sz w:val="24"/>
          <w:szCs w:val="24"/>
        </w:rPr>
        <w:t>Hay otras deficiencias en el formato ATA, que está estructurado como una larga lista de amenazas y deja poco espacio para explorar cómo las amenazas se combinan entre sí. En cambio, la ATA parece estar diseñada para que el público conozca la prioridad de las amenazas en la mente del CI. ... Pero hay pocas cosas en la ATA que se inclinen hacia adelante, y prácticamente nada sobre las capacidades de EE. UU. para hacer frente a estas amenazas. Por supuesto, eso es asunto de los responsables políticos, incluido el Congreso.</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2º. Otro artículo, de Harlan Ullman, titulado: Las fortalezas de China no deberían cegarnos ante sus debilidades, que entre otras cosas escribe:</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w:t>
      </w:r>
      <w:r>
        <w:rPr>
          <w:rFonts w:ascii="Georgia" w:hAnsi="Georgia"/>
          <w:sz w:val="24"/>
          <w:szCs w:val="24"/>
        </w:rPr>
        <w:t>La sabiduría convencional, compartida por los miembros del Congreso de EE. UU. De ambos partidos y la reciente Orientación Estratégica de Seguridad Nacional Provisional de la administración Biden, considera a China como la "amenaza del ritmo" y el competidor más fuerte de Estados Unidos.</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Las razones del primer examen parecen convincentes. La economía de China puede superar a la economía de Estados Unidos. China puede estar a la vanguardia en tecnologías que cambian el juego, como la inteligencia artificial y 5G. China ha desplegado un ejército moderno con una marina en camino de tener 500 barcos, con muchas patrulleras y pequeñas embarcaciones (aunque es sustancialmente más grande que la flota de aproximadamente trescientos barcos de la Armada de los Estados Unidos, no es tan capaz). China se ha vuelto más agresiva en su región en la consecución de sus objetivos. Surgen preguntas sobre la futura integridad de Taiwán como estado independiente. Y la Iniciativa Belt and Road se ha convertido en un programa de varios billones de Renminbi para obtener acceso e influencia a través de inversiones y préstamos en el extranjero. Tomados en conjunto, estos factores sostienen que China está dispuesta a desafiar a Estados Unidos como líder mundial en prácticamente todas las categorías.</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Sin embargo, ¿es esta una evaluación completa de China? La respuesta es no porque carece de un análisis y una evaluación equilibrados tanto de las fortalezas como de las debilidades. Considere la siguiente comparación histórica.</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Este octubre, China celebrará el septuagésimo segundo aniversario de la fundación de la República Popular China (RPC) en 1949. En noviembre de 1989, aproximadamente setenta y dos años después del inicio de la Revolución Rusa que llevó varios años después a la formación de la URSS: el Muro de Berlín cayó, iniciando la disolución de la Unión Soviética.</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Setenta y dos años después de la fundación de la República Popular China, nadie sugiere que China esté cerca del colapso. Pero entre los ejemplos más obvios de su creciente poder e influencia se esconden debilidades y problemas inconfundibles. A menos que se comprendan, dado que el colapso de la Unión Soviética fue una sorpresa, China también puede estar sujeta a enormes presiones internas y una estructura partidaria cada vez más controladora que corre el riesgo de alienar a segmentos sustanciales de la población.</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El Partido Comunista Chino (PCCh) bajo la administración del presidente Xi Jinping parece haber abandonado las políticas de gobierno por consenso del exlíder chino Deng Xiaoping y un alto grado de libertad económica crucial para crear una sociedad moderna y avanzada. Represión de empresarios chinos hiper-ricos; adhesión estricta a la ideología marxista-leninista; el aplastamiento de la disidencia, ya sea en Xinjiang, Hong Kong o internamente; y la purga de rivales políticos no son signos de un sistema político saludable, especialmente cuando la innovación depende de un espíritu empresarial que no puede ser dictado por las filosofías de Karl Marx o Vladimir Lenin.</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Se han informado más de cien mil protestas a gran escala al año en China, ya que la gente pide más recursos en el país y el fin de la corrupción desenfrenada que favorece a unos pocos en lugar de a muchos. Una combinación de los denominados créditos sociales que califican a los ciudadanos en base a su lealtad y solvencia, mediante el reconocimiento facial, permite al PCCh ejercer un mayor control sobre la sociedad china.</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Un sistema financiero interno con una enorme deuda, banca en la sombra, una posible burbuja inmobiliaria y la necesidad de un crecimiento económico real anual significativo para responder a las expectativas de mejores niveles de vida plantean enormes desafíos para el liderazgo en Beijing. La política de "un hijo" ha llevado a una población que envejece, en la que la proporción de jubilados a trabajadores va en la dirección equivocada, ya una cantidad sustancialmente mayor de hombres que de mujeres en la sociedad china, lo que significa que muchos hombres no encontrarán cónyuges.</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China también carece de aliados viables. Aún así, China ha logrado contener a Estados Unidos al alcanzar un acuerdo de comercio e inversión con la Unión Europea, que aún debe ser ratificado por el Parlamento Europeo. También ha firmado la Asociación Económica Integral Regional de quince países, lo que fortalece su potencial de crecimiento económico. Según los informes, China ha llegado a otro acuerdo con Irán que involucra comercio, petróleo e inversiones que podrían eludir las sanciones impuestas a Irán por Occidente y los estados regionales.</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Los posibles cánceres políticos que podrían infectar a China son, en primer lugar, el creciente control autocrático del PCCh sobre el público, que sofoca la productividad económica, y, en segundo lugar, un balance general endeudado que podría conducir a una crisis financiera. Los soviéticos sufrieron por el primero y el entonces líder soviético Mikhail Gorbachov intentó reformar lo que era un sistema fallido, provocando la implosión. Cuanto más intenta China controlar a su población, más corre el riesgo de sufrir una reacción violenta.</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Los líderes chinos entienden que durante siglos, las revoluciones campesinas y de otro tipo han asolado el país. La más reciente fue la prolongada guerra civil que terminó en 1949. Una revolución futura puede tomar otra forma. Pero no se equivoquen: China no es un coloso imparable. El hecho es que, como en la ex Unión Soviética, China tiene un régimen político-ideológico opresivo que limita el ingenio, la imaginación y la innovación humanas. Ésta puede resultar ser la falla fatal en las aspiraciones chinas.</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En la década de 1980, el auge de Japón llevó a la predicción de que Japón dominaría las economías mundiales. Eso no sucedió. ¿Se aplicará el mismo resultado a China?”.</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b/>
          <w:b/>
          <w:bCs/>
          <w:sz w:val="24"/>
          <w:szCs w:val="24"/>
        </w:rPr>
      </w:pPr>
      <w:r>
        <w:rPr>
          <w:rFonts w:ascii="Georgia" w:hAnsi="Georgia"/>
          <w:b/>
          <w:bCs/>
          <w:sz w:val="24"/>
          <w:szCs w:val="24"/>
        </w:rPr>
        <w:t>EUROPA: JUSTAS PROTESTAS CONTRA LAS POLÍTICAS IMPERIALISTAS POR LA PANDEMIA DEL CORONA</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Casi en todos los países de Europa se suscitan protestas y movimientos obreros y populares contra las políticas imperialistas por la Pandemia del Corona. Desde huelgas de trabajadores en Italia, España, Austria, Alemania o Inglaterra o rebeliones juveniles en Holanda y Bélgica, hasta protestas de las grandes masas contra la demolición de los derechos democráticos en Serbia, Bulgaria, Francia y muchos más. Es una gran expresión de la explosividad de las grandes masas, mostrando que la burguesía pierde cada vez más el control no solo sobre el proletariado, sino también cada vez más sobre partes de la pequeña burguesía. La explosividad de las masas está agudizando la crisis política de la burguesía, que se desarrolla sobre la base de la crisis general del capitalismo monopolista o imperialismo. El año pasado, 14 de los 28 ministros de Sanidad de la UE tuvieron que dimitir, lo que demuestra que las masas de diferentes países luchan cada vez más por demandas similares. Los imperialistas y sus títeres en los países oprimidos de Europa intentan canalizar las protestas en muchos casos por sus agentes fascistas en un camino reaccionario. Es tarea de las fuerzas comunistas y revolucionarias unirse con las amplias masas en sus justas demandas y desarrollar las demandas de un sistema de salud al servicio del pueblo, así como de sus derechos democráticos y sociales y lo más importante uniendo la lucha reinvindicativa con la lucha por el Poder. Solo si la vanguardia moviliza, organiza y politiza a las masas en la lucha común, podrá hacer retroceder los oscuros planes de canalizar las protestas bajo la hegemonía burguesa y desarrollar la lucha justa al servicio de la revolución socialista y la revolución de nueva democracia, según corresponda.</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b/>
          <w:b/>
          <w:bCs/>
          <w:sz w:val="24"/>
          <w:szCs w:val="24"/>
        </w:rPr>
      </w:pPr>
      <w:r>
        <w:rPr>
          <w:rFonts w:ascii="Georgia" w:hAnsi="Georgia"/>
          <w:b/>
          <w:bCs/>
          <w:sz w:val="24"/>
          <w:szCs w:val="24"/>
        </w:rPr>
        <w:t>Las contradicciones en Ucrania se intensifican</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Las contradicciones en Ucrania se intensifican de nuevo masivamente, el imperialismo estadounidense y los imperialistas de la UE, en colusión y pugna, provocan una mayor intensificación de la guerra de agresión contra el este de Ucrania. Desde hace siete años, se libra una sangrienta guerra de agresión en Ucrania, ya más de 14.000 personas han sido asesinadas en este proceso. El golpe llevado a cabo en 2014 (el llamado "Euromaidan"), por la UE y los Estados Unidos, encontrará ahora su continuación e intensificación. Ahora se están preparando planes para atacar en Donbass, Donetsk y Lugansk. Después del golpe fascista de 2014 hubo un levantamiento de la clase trabajadora y del pueblo en el este de Ucrania y desde entonces se está desarrollando una guerra de resistencia en el este de Ucrania contra la intervención imperialista y la división del país. Pero esta resistencia justa es bajo la orden del otro rapaz, el imperialismo ruso, del muy primer momento, cuando  sea el caso  con el régimen ucraniano anterior ( es obvio que Ucrania no era imperialista sino una nación oprimida, pero la investigación severa se hace necesaria para revelar cómo fue el proceso después del golpe revisionista de Khrushchev y luego desarrollo hasta que hoy), pero esto no es la culpa del pueblo que lucha pero una carencia de los comunistas, no habiendo sido capaz a reconstituir el partido comunista como partido militarizado marxista-leninista-maoísta, profundamente arraigado dentro del pueblo y especialmente en las masas más profundas y más amplias, qué impediría la lucha que es montada por potencias extranjeras. Esto es, como dijo el Presidente Mao combatir al tigre que quiere entrar por la puerta delantera y conjurar que el lobo penetre por la puerta trasera.</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t>Para apoyar los planes de los imperialistas "occidentales" de atacar Donetsk y Lugansk, el presidente ucraniano Selensky, el sirviente de los imperialistas "occidentales", exige el ingreso más rápido posible a la OTAN. "La OTAN es la única forma de poner fin a la guerra en Donbas", dijo Selensky, "y sería una señal real para Rusia". Desde 2015, Estados Unidos ha proporcionado más de $ 2 mil millones en "asistencia de seguridad" a Ucrania. En total, el FMI, la UE y EE. UU. han proporcionado a Ucrania unos 40.000 millones de dólares. No incondicionalmente, por supuesto. Lo que esto pretende hacer cumplir es la venta aún más rápida del país, las privatizaciones y expropiaciones de millones de pequeños campesinos. Terror fascista, pobreza y miseria, ¡esto es lo que trajeron los imperialistas a las masas de Ucrania! La adhesión a la OTAN sólo sería "una manera de poner fin a la guerra" en interés de los imperialistas de la UE y de los EE.UU., pero un mayor ¡terror sangriento para las masas! Más de 100.000 soldados ucranianos están apostados actualmente en la zona fronteriza con el Donbass. Desde marzo, se ha llevado a cabo un ejercicio de la OTAN a gran escala: 20.000 soldados estadounidenses, junto con 17.000 soldados de los estados miembros de la OTAN y también de Ucrania se están preparando para una guerra interimperialista contra Rusia. El imperialismo ruso ya está estacionando sus tropas en las fronteras este y norte de Ucrania. Las fuerzas de la resistencia en el este de Ucrania, que hasta ahora han resistido con éxito el golpe y la integración del país en Occidente, ahora deberían pagar su resistencia con aún más sangre.</w:t>
      </w:r>
    </w:p>
    <w:p>
      <w:pPr>
        <w:pStyle w:val="Normal"/>
        <w:bidi w:val="0"/>
        <w:jc w:val="both"/>
        <w:rPr>
          <w:rFonts w:ascii="Georgia" w:hAnsi="Georgia"/>
          <w:sz w:val="24"/>
          <w:szCs w:val="24"/>
        </w:rPr>
      </w:pPr>
      <w:r>
        <w:rPr>
          <w:rFonts w:ascii="Georgia" w:hAnsi="Georgia"/>
          <w:sz w:val="24"/>
          <w:szCs w:val="24"/>
        </w:rPr>
      </w:r>
    </w:p>
    <w:p>
      <w:pPr>
        <w:pStyle w:val="Normal"/>
        <w:bidi w:val="0"/>
        <w:jc w:val="both"/>
        <w:rPr>
          <w:rFonts w:ascii="Georgia" w:hAnsi="Georgia"/>
          <w:sz w:val="24"/>
          <w:szCs w:val="24"/>
        </w:rPr>
      </w:pPr>
      <w:r>
        <w:rPr>
          <w:rFonts w:ascii="Georgia" w:hAnsi="Georgia"/>
          <w:sz w:val="24"/>
          <w:szCs w:val="24"/>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erif">
    <w:altName w:val="Times New Roman"/>
    <w:charset w:val="00" w:characterSet="windows-1252"/>
    <w:family w:val="roman"/>
    <w:pitch w:val="default"/>
  </w:font>
  <w:font w:name="Liberation Mono">
    <w:altName w:val="Courier New"/>
    <w:charset w:val="00" w:characterSet="windows-1252"/>
    <w:family w:val="modern"/>
    <w:pitch w:val="fixed"/>
  </w:font>
  <w:font w:name="Georgia">
    <w:charset w:val="01"/>
    <w:family w:val="roman"/>
    <w:pitch w:val="variable"/>
  </w:font>
</w:fonts>
</file>

<file path=word/settings.xml><?xml version="1.0" encoding="utf-8"?>
<w:settings xmlns:w="http://schemas.openxmlformats.org/wordprocessingml/2006/main">
  <w:zoom w:val="bestFit" w:percent="176"/>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FreeSans"/>
        <w:kern w:val="2"/>
        <w:sz w:val="22"/>
        <w:szCs w:val="24"/>
        <w:lang w:val="es-E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FreeSans"/>
      <w:color w:val="auto"/>
      <w:kern w:val="2"/>
      <w:sz w:val="22"/>
      <w:szCs w:val="24"/>
      <w:lang w:val="es-ES" w:eastAsia="zh-CN" w:bidi="hi-IN"/>
    </w:rPr>
  </w:style>
  <w:style w:type="paragraph" w:styleId="Berschrift">
    <w:name w:val="Überschrift"/>
    <w:basedOn w:val="Normal"/>
    <w:next w:val="Textkrper"/>
    <w:qFormat/>
    <w:pPr>
      <w:keepNext w:val="true"/>
      <w:spacing w:before="240" w:after="120"/>
    </w:pPr>
    <w:rPr>
      <w:rFonts w:ascii="Liberation Serif" w:hAnsi="Liberation Serif" w:eastAsia="Noto Sans CJK SC" w:cs="FreeSans"/>
      <w:sz w:val="32"/>
      <w:szCs w:val="28"/>
    </w:rPr>
  </w:style>
  <w:style w:type="paragraph" w:styleId="Textkrper">
    <w:name w:val="Body Text"/>
    <w:basedOn w:val="Normal"/>
    <w:pPr>
      <w:spacing w:lineRule="auto" w:line="276" w:before="0" w:after="140"/>
    </w:pPr>
    <w:rPr/>
  </w:style>
  <w:style w:type="paragraph" w:styleId="Aufzhlung">
    <w:name w:val="List"/>
    <w:basedOn w:val="Textkrper"/>
    <w:pPr/>
    <w:rPr>
      <w:rFonts w:cs="FreeSans"/>
      <w:sz w:val="20"/>
    </w:rPr>
  </w:style>
  <w:style w:type="paragraph" w:styleId="Beschriftung">
    <w:name w:val="Caption"/>
    <w:basedOn w:val="Normal"/>
    <w:qFormat/>
    <w:pPr>
      <w:suppressLineNumbers/>
      <w:spacing w:before="120" w:after="120"/>
    </w:pPr>
    <w:rPr>
      <w:rFonts w:cs="FreeSans"/>
      <w:i/>
      <w:iCs/>
      <w:sz w:val="20"/>
      <w:szCs w:val="24"/>
    </w:rPr>
  </w:style>
  <w:style w:type="paragraph" w:styleId="Verzeichnis">
    <w:name w:val="Verzeichnis"/>
    <w:basedOn w:val="Normal"/>
    <w:qFormat/>
    <w:pPr>
      <w:suppressLineNumbers/>
    </w:pPr>
    <w:rPr>
      <w:rFonts w:cs="FreeSans"/>
    </w:rPr>
  </w:style>
  <w:style w:type="paragraph" w:styleId="Default">
    <w:name w:val="Default"/>
    <w:qFormat/>
    <w:pPr>
      <w:widowControl/>
      <w:kinsoku w:val="true"/>
      <w:overflowPunct w:val="true"/>
      <w:autoSpaceDE w:val="true"/>
      <w:bidi w:val="0"/>
      <w:spacing w:lineRule="auto" w:line="240" w:before="0" w:after="0"/>
      <w:jc w:val="start"/>
    </w:pPr>
    <w:rPr>
      <w:rFonts w:ascii="Times New Roman" w:hAnsi="Times New Roman" w:eastAsia="Calibri" w:cs="Times New Roman"/>
      <w:color w:val="000000"/>
      <w:kern w:val="0"/>
      <w:sz w:val="24"/>
      <w:szCs w:val="24"/>
      <w:lang w:val="es-ES" w:eastAsia="en-US" w:bidi="ar-SA"/>
    </w:rPr>
  </w:style>
  <w:style w:type="paragraph" w:styleId="Pa30">
    <w:name w:val="Pa30"/>
    <w:basedOn w:val="Default"/>
    <w:next w:val="Default"/>
    <w:qFormat/>
    <w:pPr>
      <w:spacing w:lineRule="atLeast" w:line="221"/>
    </w:pPr>
    <w:rPr>
      <w:color w:val="00000A"/>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LibreOffice/7.0.0.3$Windows_X86_64 LibreOffice_project/8061b3e9204bef6b321a21033174034a5e2ea88e</Application>
  <Pages>9</Pages>
  <Words>4920</Words>
  <Characters>25766</Characters>
  <CharactersWithSpaces>30647</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2021-05-27T18:04:19Z</dcterms:created>
  <dc:creator/>
  <dc:description/>
  <dc:language>de-DE</dc:language>
  <cp:lastModifiedBy/>
  <dcterms:modified xsi:type="dcterms:W3CDTF">2021-06-01T10:36:54Z</dcterms:modified>
  <cp:revision>2</cp:revision>
  <dc:subject/>
  <dc:title/>
</cp:coreProperties>
</file>