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bidi w:val="0"/>
        <w:jc w:val="center"/>
        <w:rPr>
          <w:rFonts w:ascii="Georgia" w:hAnsi="Georgia" w:eastAsia="NSimSun" w:cs="Liberation Mono"/>
          <w:sz w:val="24"/>
          <w:szCs w:val="24"/>
        </w:rPr>
      </w:pPr>
      <w:r>
        <w:rPr>
          <w:rFonts w:eastAsia="NSimSun" w:cs="Liberation Mono" w:ascii="Georgia" w:hAnsi="Georgia"/>
          <w:sz w:val="24"/>
          <w:szCs w:val="24"/>
        </w:rPr>
      </w:r>
    </w:p>
    <w:p>
      <w:pPr>
        <w:pStyle w:val="VorformatierterText"/>
        <w:bidi w:val="0"/>
        <w:jc w:val="end"/>
        <w:rPr>
          <w:rFonts w:ascii="Georgia" w:hAnsi="Georgia" w:eastAsia="NSimSun" w:cs="Liberation Mono"/>
          <w:i/>
          <w:i/>
          <w:iCs/>
          <w:sz w:val="21"/>
          <w:szCs w:val="21"/>
        </w:rPr>
      </w:pPr>
      <w:r>
        <w:rPr>
          <w:rFonts w:eastAsia="NSimSun" w:cs="Liberation Mono" w:ascii="Georgia" w:hAnsi="Georgia"/>
          <w:i/>
          <w:iCs/>
          <w:sz w:val="21"/>
          <w:szCs w:val="21"/>
        </w:rPr>
        <w:t>¡Proletarios de todos los países, uníos!</w:t>
      </w:r>
    </w:p>
    <w:p>
      <w:pPr>
        <w:pStyle w:val="VorformatierterText"/>
        <w:bidi w:val="0"/>
        <w:jc w:val="center"/>
        <w:rPr>
          <w:rFonts w:ascii="Georgia" w:hAnsi="Georgia" w:eastAsia="NSimSun" w:cs="Liberation Mono"/>
          <w:sz w:val="24"/>
          <w:szCs w:val="24"/>
        </w:rPr>
      </w:pPr>
      <w:r>
        <w:rPr>
          <w:rFonts w:eastAsia="NSimSun" w:cs="Liberation Mono" w:ascii="Georgia" w:hAnsi="Georgia"/>
          <w:sz w:val="24"/>
          <w:szCs w:val="24"/>
        </w:rPr>
      </w:r>
    </w:p>
    <w:p>
      <w:pPr>
        <w:pStyle w:val="VorformatierterText"/>
        <w:bidi w:val="0"/>
        <w:jc w:val="center"/>
        <w:rPr>
          <w:rFonts w:ascii="Georgia" w:hAnsi="Georgia" w:eastAsia="NSimSun" w:cs="Liberation Mono"/>
          <w:sz w:val="24"/>
          <w:szCs w:val="24"/>
        </w:rPr>
      </w:pPr>
      <w:r>
        <w:rPr>
          <w:rFonts w:eastAsia="NSimSun" w:cs="Liberation Mono" w:ascii="Georgia" w:hAnsi="Georgia"/>
          <w:sz w:val="24"/>
          <w:szCs w:val="24"/>
        </w:rPr>
      </w:r>
    </w:p>
    <w:p>
      <w:pPr>
        <w:pStyle w:val="VorformatierterText"/>
        <w:bidi w:val="0"/>
        <w:jc w:val="center"/>
        <w:rPr>
          <w:rFonts w:ascii="Georgia" w:hAnsi="Georgia" w:eastAsia="NSimSun" w:cs="Liberation Mono"/>
          <w:b/>
          <w:b/>
          <w:bCs/>
          <w:sz w:val="28"/>
          <w:szCs w:val="28"/>
        </w:rPr>
      </w:pPr>
      <w:r>
        <w:rPr>
          <w:rFonts w:eastAsia="NSimSun" w:cs="Liberation Mono" w:ascii="Georgia" w:hAnsi="Georgia"/>
          <w:b/>
          <w:bCs/>
          <w:sz w:val="28"/>
          <w:szCs w:val="28"/>
        </w:rPr>
        <w:t>LA DISPUTA SOBRE EL GASODUCTO NORD STREAM 2</w:t>
      </w:r>
    </w:p>
    <w:p>
      <w:pPr>
        <w:pStyle w:val="VorformatierterText"/>
        <w:bidi w:val="0"/>
        <w:jc w:val="start"/>
        <w:rPr>
          <w:rFonts w:ascii="Georgia" w:hAnsi="Georgia"/>
          <w:sz w:val="24"/>
          <w:szCs w:val="24"/>
        </w:rPr>
      </w:pPr>
      <w:r>
        <w:rPr>
          <w:rFonts w:ascii="Georgia" w:hAnsi="Georgia"/>
          <w:sz w:val="24"/>
          <w:szCs w:val="24"/>
        </w:rPr>
      </w:r>
    </w:p>
    <w:p>
      <w:pPr>
        <w:pStyle w:val="VorformatierterText"/>
        <w:bidi w:val="0"/>
        <w:jc w:val="start"/>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Como la situación mundial se concentra ocasionalmente en un punto y se ve concentrada en relación a las contradicciones interimperialistas actualmente en el proyecto „Nord Stream“.En la Base de Unidad Partidaria del Partido Comunista del Perú, en la Línea Internacional está:</w:t>
      </w:r>
      <w:r>
        <w:rPr>
          <w:rFonts w:ascii="Georgia" w:hAnsi="Georgia"/>
          <w:b/>
          <w:bCs/>
          <w:sz w:val="24"/>
          <w:szCs w:val="24"/>
        </w:rPr>
        <w:t>“</w:t>
      </w:r>
      <w:r>
        <w:rPr>
          <w:rFonts w:ascii="Georgia" w:hAnsi="Georgia"/>
          <w:b/>
          <w:bCs/>
          <w:i w:val="false"/>
          <w:caps w:val="false"/>
          <w:smallCaps w:val="false"/>
          <w:color w:val="B50000"/>
          <w:spacing w:val="0"/>
          <w:sz w:val="24"/>
          <w:szCs w:val="24"/>
        </w:rPr>
        <w:t>El segundo mundo son las potencias imperialistas no superpotencias, es decir de menor poderío económico, político y militar ... Alemania... etc. que tienen contradicciones con las superpotencias porque soportan por ejemplo, la devaluación del dólar, las restricciones militares y las imposiciones políticas; estas potencias imperialistas quieren aprovechar la contienda entre las superpotencias para ellas salir como nuevas superpotencias...“</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 xml:space="preserve">Una superpotencia, una potencia que quiere llegar a ser superpotencia, y una superpotencia atómica luchan una contra otra en colusión y pugna </w:t>
      </w:r>
      <w:r>
        <w:rPr>
          <w:rFonts w:ascii="Georgia" w:hAnsi="Georgia"/>
          <w:sz w:val="24"/>
          <w:szCs w:val="24"/>
        </w:rPr>
        <w:t>en la cuestión de la exportación de gas de Rusia a Alemania. Con el nuevo (anciano)presidente Joe Biden toma el tema nuevamente presencia en los medios.Los yakees confirman, que la tan celebradoa buena relación (los medios alemanes le llaman „luna de miel“) de la administracion Biden no ha de tener ningún efecto en las cuestiones esenciales.</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 xml:space="preserve">En forma </w:t>
      </w:r>
      <w:r>
        <w:rPr>
          <w:rFonts w:ascii="Georgia" w:hAnsi="Georgia"/>
          <w:sz w:val="24"/>
          <w:szCs w:val="24"/>
        </w:rPr>
        <w:t>cuestionable</w:t>
      </w:r>
      <w:r>
        <w:rPr>
          <w:rFonts w:ascii="Georgia" w:hAnsi="Georgia"/>
          <w:sz w:val="24"/>
          <w:szCs w:val="24"/>
        </w:rPr>
        <w:t xml:space="preserve"> se entrometen los yakees en los asuntos de Estados soberanos, </w:t>
      </w:r>
      <w:r>
        <w:rPr>
          <w:rFonts w:ascii="Georgia" w:hAnsi="Georgia"/>
          <w:sz w:val="24"/>
          <w:szCs w:val="24"/>
        </w:rPr>
        <w:t>eso se expresa publicamente, entre otros,en el períodico alemán „Handelsblatt“. Allí se escribe: El nuevo gobierno de los EE.UU. Considera posible la terminación de la obra y eso sería evaluado „por el gobierno de los EE.UU.“, para en ese caso posibilitar la conclusión del gaseoducto, si se cumplen con algunas condiciones“</w:t>
      </w:r>
      <w:r>
        <w:rPr>
          <w:rStyle w:val="Endnotenanker"/>
          <w:rFonts w:ascii="Georgia" w:hAnsi="Georgia"/>
          <w:sz w:val="24"/>
          <w:szCs w:val="24"/>
        </w:rPr>
        <w:endnoteReference w:id="2"/>
      </w:r>
      <w:r>
        <w:rPr>
          <w:rFonts w:ascii="Georgia" w:hAnsi="Georgia"/>
          <w:sz w:val="24"/>
          <w:szCs w:val="24"/>
        </w:rPr>
        <w:t>.Esa es una retórica de línea dura en vista de la imposibilidad jurídica de tales intervenciones en un proyecto aprobado de acuerdo a las normas y casi terminado.</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 xml:space="preserve">Hay „nuevas amenazas de sanciones de los EE.UU. </w:t>
      </w:r>
      <w:r>
        <w:rPr>
          <w:rFonts w:ascii="Georgia" w:hAnsi="Georgia"/>
          <w:sz w:val="24"/>
          <w:szCs w:val="24"/>
        </w:rPr>
        <w:t>c</w:t>
      </w:r>
      <w:r>
        <w:rPr>
          <w:rFonts w:ascii="Georgia" w:hAnsi="Georgia"/>
          <w:sz w:val="24"/>
          <w:szCs w:val="24"/>
        </w:rPr>
        <w:t xml:space="preserve">ontra todas las empresas, bancos y aseguradoras, que estan envueltas en la construcción del gasoducto a través del mar Báltico. De acuerdo a un informe del ministerio de Relaciones Exteriores… 18 empresas europeas han dado por terminada su participación en el proyecto o han anunciado su retiro del mismo“. „...de acuerdo a una ya efectiva </w:t>
      </w:r>
      <w:r>
        <w:rPr>
          <w:rFonts w:ascii="Georgia" w:hAnsi="Georgia"/>
          <w:sz w:val="24"/>
          <w:szCs w:val="24"/>
        </w:rPr>
        <w:t>medida</w:t>
      </w:r>
      <w:r>
        <w:rPr>
          <w:rFonts w:ascii="Georgia" w:hAnsi="Georgia"/>
          <w:sz w:val="24"/>
          <w:szCs w:val="24"/>
        </w:rPr>
        <w:t xml:space="preserve">, </w:t>
      </w:r>
      <w:r>
        <w:rPr>
          <w:rFonts w:ascii="Georgia" w:hAnsi="Georgia"/>
          <w:sz w:val="24"/>
          <w:szCs w:val="24"/>
        </w:rPr>
        <w:t>pero también dentro de las sanciones planeadas,se establece (puede) la</w:t>
      </w:r>
      <w:r>
        <w:rPr>
          <w:rFonts w:ascii="Georgia" w:hAnsi="Georgia"/>
          <w:sz w:val="24"/>
          <w:szCs w:val="24"/>
        </w:rPr>
        <w:t xml:space="preserve"> prohibición de ingreso en los EE.UU. </w:t>
      </w:r>
      <w:r>
        <w:rPr>
          <w:rFonts w:ascii="Georgia" w:hAnsi="Georgia"/>
          <w:sz w:val="24"/>
          <w:szCs w:val="24"/>
        </w:rPr>
        <w:t>a las personas involucradas. Cualquier propiedad de las personas o firmas involucradas pueden ser congeladas“</w:t>
      </w:r>
      <w:r>
        <w:rPr>
          <w:rStyle w:val="Endnotenanker"/>
          <w:rFonts w:ascii="Georgia" w:hAnsi="Georgia"/>
          <w:sz w:val="24"/>
          <w:szCs w:val="24"/>
        </w:rPr>
        <w:endnoteReference w:id="3"/>
      </w:r>
      <w:r>
        <w:rPr>
          <w:rFonts w:ascii="Georgia" w:hAnsi="Georgia"/>
          <w:sz w:val="24"/>
          <w:szCs w:val="24"/>
        </w:rPr>
        <w:t>. Munich Re Syndicate Ltd. (una filial de la más grande reaseguradora a nivel mundial, Münchener Rück), la mas grande aseguradora francesa Axa, el Grupo de Seguros de Zurich, Bilifinger, etc. están fuera según informaciones  „Diario de Noticias“</w:t>
      </w:r>
      <w:r>
        <w:rPr>
          <w:rFonts w:ascii="Georgia" w:hAnsi="Georgia"/>
          <w:sz w:val="24"/>
          <w:szCs w:val="24"/>
        </w:rPr>
        <w:t xml:space="preserve"> </w:t>
      </w:r>
      <w:r>
        <w:rPr>
          <w:rFonts w:ascii="Georgia" w:hAnsi="Georgia"/>
          <w:sz w:val="24"/>
          <w:szCs w:val="24"/>
        </w:rPr>
        <w:t>(„Tagesschau“).En todo caso, hasta la fecha sólo hay sanciones de los yankees contra la empresa rusa KVT-RUS ( que opera uno de los barcos, que hacen el tendido del gasoducto).</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 xml:space="preserve">Además, el vocero del ministerio de Asuntos Exteriores de los EE.UU., Ned Price,dijo: „Que el procedimiento contra el  </w:t>
      </w:r>
      <w:r>
        <w:rPr>
          <w:rFonts w:ascii="Georgia" w:hAnsi="Georgia"/>
          <w:sz w:val="24"/>
          <w:szCs w:val="24"/>
        </w:rPr>
        <w:t>Nord Stream 2 „...no debería sobrender a los socios europeos de Washington, pues el gobierno de los EE.UU.trata cada problema o situación en estrecho acuerdo con su aliados y socios“.</w:t>
      </w:r>
      <w:r>
        <w:rPr>
          <w:rStyle w:val="Endnotenanker"/>
          <w:rFonts w:ascii="Georgia" w:hAnsi="Georgia"/>
          <w:sz w:val="24"/>
          <w:szCs w:val="24"/>
        </w:rPr>
        <w:endnoteReference w:id="4"/>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El ministro federal de Finanzas y candidato designado ( con pocas expectativas de éxito), el socialdemocráta Olaf Scholz, ha propuesta ya en agosto 2020 un trato.La RFA financiaría la construcción de dos puertos especiales para la importación de gas luiquído.</w:t>
      </w:r>
      <w:r>
        <w:rPr>
          <w:rStyle w:val="Endnotenanker"/>
          <w:rFonts w:ascii="Georgia" w:hAnsi="Georgia"/>
          <w:sz w:val="24"/>
          <w:szCs w:val="24"/>
        </w:rPr>
        <w:endnoteReference w:id="5"/>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Qué es lo que pasa? La RFA agudiza la colusión y pugna entre Rusia y los EE.UU., con la esperanza, que eso le pueda ayudar a elevarse como superpotencia, lo cual sin un gran enfrentamiento militar entre yankees y rusos aparece casi impensable.</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Una cosa es pues clara, pese a que, también, los medios alemanes afirmen otra cosa</w:t>
      </w:r>
      <w:r>
        <w:rPr>
          <w:rStyle w:val="Endnotenanker"/>
          <w:rFonts w:ascii="Georgia" w:hAnsi="Georgia"/>
          <w:sz w:val="24"/>
          <w:szCs w:val="24"/>
          <w:shd w:fill="FFF200" w:val="clear"/>
        </w:rPr>
        <w:endnoteReference w:id="6"/>
      </w:r>
      <w:r>
        <w:rPr>
          <w:rFonts w:ascii="Georgia" w:hAnsi="Georgia"/>
          <w:sz w:val="24"/>
          <w:szCs w:val="24"/>
        </w:rPr>
        <w:t>, no hay una dependencia alemana del gas ruso. Mucho más, la explotación de las riqueza naturales de Rusia es hace mucho tiempo ( buscado en dos guerras mundiales) un sueño deseado del imperialismo alemán, que cada vez  se hace más real. No hay tal dependencia de Rusia, eso no va ha ser, pues el Estado ruso será dependiente de los ingresos a través del gasoducto. Pues Rusia es dependiente en gran medida de la exportación de bienes primarios, desde el punto de vista económico el país se encuentra cercano al Tercer Mundo, pero la diferencia es, que basado en la herencia atómica permanece como una superpotencia (militar).</w:t>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E</w:t>
      </w:r>
      <w:r>
        <w:rPr>
          <w:rFonts w:ascii="Georgia" w:hAnsi="Georgia"/>
          <w:sz w:val="24"/>
          <w:szCs w:val="24"/>
        </w:rPr>
        <w:t xml:space="preserve">l </w:t>
      </w:r>
      <w:r>
        <w:rPr>
          <w:rFonts w:ascii="Georgia" w:hAnsi="Georgia"/>
          <w:sz w:val="24"/>
          <w:szCs w:val="24"/>
        </w:rPr>
        <w:t xml:space="preserve">hecho, que el </w:t>
      </w:r>
      <w:r>
        <w:rPr>
          <w:rFonts w:ascii="Georgia" w:hAnsi="Georgia"/>
          <w:sz w:val="24"/>
          <w:szCs w:val="24"/>
        </w:rPr>
        <w:t xml:space="preserve">imperialismo alemán </w:t>
      </w:r>
      <w:r>
        <w:rPr>
          <w:rFonts w:ascii="Georgia" w:hAnsi="Georgia"/>
          <w:sz w:val="24"/>
          <w:szCs w:val="24"/>
        </w:rPr>
        <w:t>es</w:t>
      </w:r>
      <w:r>
        <w:rPr>
          <w:rFonts w:ascii="Georgia" w:hAnsi="Georgia"/>
          <w:sz w:val="24"/>
          <w:szCs w:val="24"/>
        </w:rPr>
        <w:t xml:space="preserve"> dependiente del gas ruso, lo documenta entre otros un estudios del 2018 del „Instituto Alemán para Investigación Económica“. Allí está que el actual proyecto del gasoducto „</w:t>
      </w:r>
      <w:r>
        <w:rPr>
          <w:rFonts w:ascii="Georgia" w:hAnsi="Georgia"/>
          <w:sz w:val="24"/>
          <w:szCs w:val="24"/>
        </w:rPr>
        <w:t xml:space="preserve">no es indispensable </w:t>
      </w:r>
      <w:r>
        <w:rPr>
          <w:rFonts w:ascii="Georgia" w:hAnsi="Georgia"/>
          <w:sz w:val="24"/>
          <w:szCs w:val="24"/>
        </w:rPr>
        <w:t>para as</w:t>
      </w:r>
      <w:r>
        <w:rPr>
          <w:rFonts w:ascii="Georgia" w:hAnsi="Georgia"/>
          <w:sz w:val="24"/>
          <w:szCs w:val="24"/>
        </w:rPr>
        <w:t>e</w:t>
      </w:r>
      <w:r>
        <w:rPr>
          <w:rFonts w:ascii="Georgia" w:hAnsi="Georgia"/>
          <w:sz w:val="24"/>
          <w:szCs w:val="24"/>
        </w:rPr>
        <w:t>gurar la provisión de gas en Alemania y Europa “.</w:t>
      </w:r>
      <w:r>
        <w:rPr>
          <w:rStyle w:val="Endnotenanker"/>
          <w:rFonts w:ascii="Georgia" w:hAnsi="Georgia"/>
          <w:sz w:val="24"/>
          <w:szCs w:val="24"/>
        </w:rPr>
        <w:endnoteReference w:id="7"/>
      </w:r>
      <w:r>
        <w:rPr>
          <w:rFonts w:ascii="Georgia" w:hAnsi="Georgia"/>
          <w:sz w:val="24"/>
          <w:szCs w:val="24"/>
        </w:rPr>
        <w:t xml:space="preserve"> En „ Radio Alemana“, últimamente bajo la encuesta „¿cuanto depende Alemania del gas ruso? Se estableció“ que la </w:t>
      </w:r>
      <w:r>
        <w:rPr>
          <w:rFonts w:ascii="Georgia" w:hAnsi="Georgia"/>
          <w:sz w:val="24"/>
          <w:szCs w:val="24"/>
        </w:rPr>
        <w:t xml:space="preserve">preferencia </w:t>
      </w:r>
      <w:r>
        <w:rPr>
          <w:rFonts w:ascii="Georgia" w:hAnsi="Georgia"/>
          <w:sz w:val="24"/>
          <w:szCs w:val="24"/>
        </w:rPr>
        <w:t xml:space="preserve">de gas en la </w:t>
      </w:r>
      <w:r>
        <w:rPr>
          <w:rFonts w:ascii="Georgia" w:hAnsi="Georgia"/>
          <w:sz w:val="24"/>
          <w:szCs w:val="24"/>
        </w:rPr>
        <w:t>UE</w:t>
      </w:r>
      <w:r>
        <w:rPr>
          <w:rFonts w:ascii="Georgia" w:hAnsi="Georgia"/>
          <w:sz w:val="24"/>
          <w:szCs w:val="24"/>
        </w:rPr>
        <w:t xml:space="preserve"> se ha contraído. Las energía fósiles nocivas para el clima, como el gas tienen...como generadores de energía fecha de vencimiento…Alemania ne</w:t>
      </w:r>
      <w:r>
        <w:rPr>
          <w:rFonts w:ascii="Georgia" w:hAnsi="Georgia"/>
          <w:sz w:val="24"/>
          <w:szCs w:val="24"/>
        </w:rPr>
        <w:t>c</w:t>
      </w:r>
      <w:r>
        <w:rPr>
          <w:rFonts w:ascii="Georgia" w:hAnsi="Georgia"/>
          <w:sz w:val="24"/>
          <w:szCs w:val="24"/>
        </w:rPr>
        <w:t>e</w:t>
      </w:r>
      <w:r>
        <w:rPr>
          <w:rFonts w:ascii="Georgia" w:hAnsi="Georgia"/>
          <w:sz w:val="24"/>
          <w:szCs w:val="24"/>
        </w:rPr>
        <w:t>s</w:t>
      </w:r>
      <w:r>
        <w:rPr>
          <w:rFonts w:ascii="Georgia" w:hAnsi="Georgia"/>
          <w:sz w:val="24"/>
          <w:szCs w:val="24"/>
        </w:rPr>
        <w:t>itará todavía, por un tiempo, el gas ruso,</w:t>
      </w:r>
      <w:r>
        <w:rPr>
          <w:rFonts w:ascii="Georgia" w:hAnsi="Georgia"/>
          <w:sz w:val="24"/>
          <w:szCs w:val="24"/>
          <w:u w:val="single"/>
        </w:rPr>
        <w:t>como tecnología puente</w:t>
      </w:r>
      <w:r>
        <w:rPr>
          <w:rFonts w:ascii="Georgia" w:hAnsi="Georgia"/>
          <w:sz w:val="24"/>
          <w:szCs w:val="24"/>
        </w:rPr>
        <w:t>..."</w:t>
      </w:r>
      <w:r>
        <w:rPr>
          <w:rStyle w:val="Endnotenanker"/>
          <w:rFonts w:ascii="Georgia" w:hAnsi="Georgia"/>
          <w:sz w:val="24"/>
          <w:szCs w:val="24"/>
        </w:rPr>
        <w:endnoteReference w:id="8"/>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Los alemanes alimentan el fuego, el „Tagesschau“:“Rusia contra UU.EE.“ y „la guerra fría está de regreso“. Ese es el punto de contienda.De allí que en algunos círculos yankees se habla al respecto también de las „consecuencias catastróficas para la seguridad nacional de los EE.UU. Y para la seguridad energetica  de nuestros aliados europeos“.</w:t>
      </w:r>
      <w:r>
        <w:rPr>
          <w:rStyle w:val="Endnotenanker"/>
          <w:rFonts w:ascii="Georgia" w:hAnsi="Georgia"/>
          <w:sz w:val="24"/>
          <w:szCs w:val="24"/>
        </w:rPr>
        <w:endnoteReference w:id="9"/>
      </w:r>
      <w:r>
        <w:rPr>
          <w:rFonts w:ascii="Georgia" w:hAnsi="Georgia"/>
          <w:sz w:val="24"/>
          <w:szCs w:val="24"/>
        </w:rPr>
        <w:t xml:space="preserve"> Como „Der Spiegel“ se refiere a la contienda como un emprendimiento económico privado „uno de los más difíciles retos del momento para la política exterior alemana“ y ve al mismo tiempo (un interesante comienzo para una constructiva negociación este-oeste“.</w:t>
      </w:r>
      <w:r>
        <w:rPr>
          <w:rStyle w:val="Endnotenanker"/>
          <w:rFonts w:ascii="Georgia" w:hAnsi="Georgia"/>
          <w:sz w:val="24"/>
          <w:szCs w:val="24"/>
        </w:rPr>
        <w:endnoteReference w:id="10"/>
      </w:r>
    </w:p>
    <w:p>
      <w:pPr>
        <w:pStyle w:val="VorformatierterText"/>
        <w:bidi w:val="0"/>
        <w:jc w:val="both"/>
        <w:rPr>
          <w:rFonts w:ascii="Georgia" w:hAnsi="Georgia"/>
          <w:sz w:val="24"/>
          <w:szCs w:val="24"/>
        </w:rPr>
      </w:pPr>
      <w:r>
        <w:rPr>
          <w:rFonts w:ascii="Georgia" w:hAnsi="Georgia"/>
          <w:sz w:val="24"/>
          <w:szCs w:val="24"/>
        </w:rPr>
      </w:r>
    </w:p>
    <w:p>
      <w:pPr>
        <w:pStyle w:val="VorformatierterText"/>
        <w:bidi w:val="0"/>
        <w:jc w:val="both"/>
        <w:rPr>
          <w:rFonts w:ascii="Georgia" w:hAnsi="Georgia"/>
          <w:sz w:val="24"/>
          <w:szCs w:val="24"/>
        </w:rPr>
      </w:pPr>
      <w:r>
        <w:rPr>
          <w:rFonts w:ascii="Georgia" w:hAnsi="Georgia"/>
          <w:sz w:val="24"/>
          <w:szCs w:val="24"/>
        </w:rPr>
        <w:t xml:space="preserve">De esta forma, se comprueva nuevamenta la correcta y gran visión del Presidente Gonzalo y del PCP: </w:t>
      </w:r>
      <w:r>
        <w:rPr>
          <w:rFonts w:ascii="Georgia" w:hAnsi="Georgia"/>
          <w:b/>
          <w:bCs/>
          <w:sz w:val="24"/>
          <w:szCs w:val="24"/>
        </w:rPr>
        <w:t>„</w:t>
      </w:r>
      <w:r>
        <w:rPr>
          <w:rFonts w:ascii="Georgia" w:hAnsi="Georgia"/>
          <w:b/>
          <w:bCs/>
          <w:i w:val="false"/>
          <w:caps w:val="false"/>
          <w:smallCaps w:val="false"/>
          <w:color w:val="B50000"/>
          <w:spacing w:val="0"/>
          <w:sz w:val="24"/>
          <w:szCs w:val="24"/>
        </w:rPr>
        <w:t>El segundo mundo son las potencias imperialistas no superpotencias, es decir de menor poderío económico, político y militar ... Alemania... etc. que tienen contradicciones con las superpotencias porque soportan por ejemplo, la devaluación del dólar, las restricciones militares y las imposiciones políticas; estas potencias imperialistas quieren aprovechar la contienda entre las superpotencias para ellas salir como nuevas superpotencias...“.</w:t>
      </w:r>
    </w:p>
    <w:sectPr>
      <w:endnotePr>
        <w:numFmt w:val="lowerRoman"/>
      </w:end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uppressLineNumbers/>
        <w:bidi w:val="0"/>
        <w:ind w:start="339" w:end="0" w:hanging="339"/>
        <w:jc w:val="start"/>
        <w:rPr/>
      </w:pPr>
      <w:r>
        <w:rPr>
          <w:rStyle w:val="Endnotenzeichen"/>
        </w:rPr>
        <w:endnoteRef/>
      </w:r>
      <w:r>
        <w:rPr/>
        <w:tab/>
        <w:t>https://www.handelsblatt.com/politik/deutschland/gasversorgung-nord-stream-2-ag-sieht-neue-bedingungen-fuer-den-pipeline-weiterbau-kritisch/26959060.html</w:t>
      </w:r>
    </w:p>
  </w:endnote>
  <w:endnote w:id="3">
    <w:p>
      <w:pPr>
        <w:pStyle w:val="Endnote"/>
        <w:suppressLineNumbers/>
        <w:bidi w:val="0"/>
        <w:ind w:start="339" w:end="0" w:hanging="339"/>
        <w:jc w:val="start"/>
        <w:rPr/>
      </w:pPr>
      <w:r>
        <w:rPr>
          <w:rStyle w:val="Endnotenzeichen"/>
        </w:rPr>
        <w:endnoteRef/>
      </w:r>
      <w:r>
        <w:rPr/>
        <w:tab/>
        <w:t>https://www.tagesschau.de/wirtschaft/unternehmen/nordstream-zwei-eine-investitionsruine-101.html</w:t>
      </w:r>
    </w:p>
  </w:endnote>
  <w:endnote w:id="4">
    <w:p>
      <w:pPr>
        <w:pStyle w:val="Endnote"/>
        <w:bidi w:val="0"/>
        <w:jc w:val="start"/>
        <w:rPr/>
      </w:pPr>
      <w:r>
        <w:rPr>
          <w:rStyle w:val="Endnotenzeichen"/>
        </w:rPr>
        <w:endnoteRef/>
      </w:r>
      <w:r>
        <w:rPr/>
        <w:tab/>
        <w:t>ibid</w:t>
      </w:r>
    </w:p>
  </w:endnote>
  <w:endnote w:id="5">
    <w:p>
      <w:pPr>
        <w:pStyle w:val="Endnote"/>
        <w:bidi w:val="0"/>
        <w:jc w:val="start"/>
        <w:rPr/>
      </w:pPr>
      <w:r>
        <w:rPr>
          <w:rStyle w:val="Endnotenzeichen"/>
        </w:rPr>
        <w:endnoteRef/>
      </w:r>
      <w:r>
        <w:rPr/>
        <w:tab/>
        <w:t>Vgl. https://www.zeit.de/politik/ausland/2020-09/gaspipeline-nord-stream-2-robert-habeck-olaf-scholz</w:t>
      </w:r>
    </w:p>
  </w:endnote>
  <w:endnote w:id="6">
    <w:p>
      <w:pPr>
        <w:pStyle w:val="Endnote"/>
        <w:bidi w:val="0"/>
        <w:jc w:val="start"/>
        <w:rPr>
          <w:sz w:val="20"/>
          <w:szCs w:val="20"/>
        </w:rPr>
      </w:pPr>
      <w:r>
        <w:rPr>
          <w:rStyle w:val="Endnotenzeichen"/>
        </w:rPr>
        <w:endnoteRef/>
      </w:r>
      <w:r>
        <w:rPr>
          <w:sz w:val="20"/>
          <w:szCs w:val="20"/>
        </w:rPr>
        <w:tab/>
        <w:t>Vgl. https://www.tagesschau.de/wirtschaft/unternehmen/nordstream-zwei-eine-investitionsruine-101.html</w:t>
      </w:r>
    </w:p>
  </w:endnote>
  <w:endnote w:id="7">
    <w:p>
      <w:pPr>
        <w:pStyle w:val="Endnote"/>
        <w:bidi w:val="0"/>
        <w:jc w:val="start"/>
        <w:rPr/>
      </w:pPr>
      <w:r>
        <w:rPr>
          <w:rStyle w:val="Endnotenzeichen"/>
        </w:rPr>
        <w:endnoteRef/>
      </w:r>
      <w:r>
        <w:rPr/>
        <w:tab/>
        <w:t>Vgl. https://www.tagesschau.de/inland/innenpolitik/nordstream-zwei-streit-101.html</w:t>
      </w:r>
    </w:p>
  </w:endnote>
  <w:endnote w:id="8">
    <w:p>
      <w:pPr>
        <w:pStyle w:val="Endnote"/>
        <w:suppressLineNumbers/>
        <w:bidi w:val="0"/>
        <w:ind w:start="339" w:end="0" w:hanging="339"/>
        <w:jc w:val="start"/>
        <w:rPr/>
      </w:pPr>
      <w:r>
        <w:rPr>
          <w:rStyle w:val="Endnotenzeichen"/>
        </w:rPr>
        <w:endnoteRef/>
      </w:r>
      <w:r>
        <w:rPr/>
        <w:tab/>
        <w:t>https://www.deutschlandfunk.de/nord-stream-2-wie-abhaengig-ist-deutschland-von-russischem.2897.de.html?dram:article_id=483727</w:t>
      </w:r>
    </w:p>
  </w:endnote>
  <w:endnote w:id="9">
    <w:p>
      <w:pPr>
        <w:pStyle w:val="Endnote"/>
        <w:suppressLineNumbers/>
        <w:bidi w:val="0"/>
        <w:ind w:start="339" w:end="0" w:hanging="339"/>
        <w:jc w:val="start"/>
        <w:rPr/>
      </w:pPr>
      <w:r>
        <w:rPr>
          <w:rStyle w:val="Endnotenzeichen"/>
        </w:rPr>
        <w:endnoteRef/>
      </w:r>
      <w:r>
        <w:rPr/>
        <w:tab/>
        <w:t>https://www.sueddeutsche.de/wirtschaft/nord-stream-2-usa-russland-sanktionen-1.5214725</w:t>
      </w:r>
    </w:p>
  </w:endnote>
  <w:endnote w:id="10">
    <w:p>
      <w:pPr>
        <w:pStyle w:val="Endnote"/>
        <w:suppressLineNumbers/>
        <w:bidi w:val="0"/>
        <w:ind w:start="339" w:end="0" w:hanging="339"/>
        <w:jc w:val="start"/>
        <w:rPr/>
      </w:pPr>
      <w:r>
        <w:rPr>
          <w:rStyle w:val="Endnotenzeichen"/>
        </w:rPr>
        <w:endnoteRef/>
      </w:r>
      <w:r>
        <w:rPr/>
        <w:tab/>
        <w:t>https://www.spiegel.de/politik/deutschland/streit-ueber-nord-stream-2-der-schwarze-peter-muss-nach-moskau-gastbeitrag-a-a5dd9f80-49c9-4145-b8f3-eae61caa09a5</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0" w:characterSet="windows-1252"/>
    <w:family w:val="roman"/>
    <w:pitch w:val="variable"/>
  </w:font>
</w:fonts>
</file>

<file path=word/settings.xml><?xml version="1.0" encoding="utf-8"?>
<w:settings xmlns:w="http://schemas.openxmlformats.org/wordprocessingml/2006/main">
  <w:zoom w:val="bestFit" w:percent="160"/>
  <w:defaultTabStop w:val="709"/>
  <w:autoHyphenation w:val="true"/>
  <w:endnotePr>
    <w:numFmt w:val="lowerRoman"/>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sz w:val="24"/>
      <w:szCs w:val="24"/>
      <w:lang w:val="de-DE" w:eastAsia="zh-CN" w:bidi="hi-IN"/>
    </w:rPr>
  </w:style>
  <w:style w:type="character" w:styleId="Endnotenzeichen">
    <w:name w:val="Endnotenzeichen"/>
    <w:qFormat/>
    <w:rPr/>
  </w:style>
  <w:style w:type="character" w:styleId="Endnotenanker">
    <w:name w:val="Endnotenanker"/>
    <w:rPr>
      <w:vertAlign w:val="superscript"/>
    </w:rPr>
  </w:style>
  <w:style w:type="character" w:styleId="Funotenanker">
    <w:name w:val="Fußnotenanker"/>
    <w:rPr>
      <w:vertAlign w:val="superscript"/>
    </w:rPr>
  </w:style>
  <w:style w:type="character" w:styleId="Funotenzeichen">
    <w:name w:val="Fuß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Endnote">
    <w:name w:val="Endnote Text"/>
    <w:basedOn w:val="Normal"/>
    <w:pPr>
      <w:suppressLineNumbers/>
      <w:ind w:start="339" w:end="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LibreOffice/7.0.0.3$Windows_X86_64 LibreOffice_project/8061b3e9204bef6b321a21033174034a5e2ea88e</Application>
  <Pages>3</Pages>
  <Words>976</Words>
  <Characters>6157</Characters>
  <CharactersWithSpaces>7115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2021-03-10T16:14:32Z</dcterms:created>
  <dc:creator/>
  <dc:description/>
  <dc:language>de-DE</dc:language>
  <cp:lastModifiedBy/>
  <dcterms:modified xsi:type="dcterms:W3CDTF">2021-03-11T18:21:45Z</dcterms:modified>
  <cp:revision>3</cp:revision>
  <dc:subject/>
  <dc:title/>
</cp:coreProperties>
</file>